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tbl>
      <w:tblPr>
        <w:tblStyle w:val="TableGrid"/>
        <w:tblW w:w="0" w:type="auto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3258"/>
        <w:gridCol w:w="6318"/>
      </w:tblGrid>
      <w:tr w:rsidTr="00FD3586">
        <w:tblPrEx>
          <w:tblW w:w="0" w:type="auto"/>
          <w:tblInd w:w="0" w:type="dxa"/>
          <w:tbl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  <w:insideH w:val="single" w:sz="4" w:space="0" w:color="BFBFBF" w:themeColor="background1" w:themeShade="BF"/>
            <w:insideV w:val="single" w:sz="4" w:space="0" w:color="BFBFBF" w:themeColor="background1" w:themeShade="BF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rPr>
          <w:trHeight w:val="3770"/>
        </w:trPr>
        <w:tc>
          <w:tcPr>
            <w:tcW w:w="3258" w:type="dxa"/>
          </w:tcPr>
          <w:p w:rsidR="00AA0150">
            <w:pPr>
              <w:rPr>
                <w:rStyle w:val="DefaultParagraphFont"/>
                <w:rFonts w:ascii="Garamond" w:hAnsi="Garamond" w:eastAsiaTheme="minorHAnsi" w:cstheme="minorBidi"/>
                <w:sz w:val="24"/>
                <w:szCs w:val="22"/>
                <w:lang w:val="en-US" w:eastAsia="en-US" w:bidi="ar-SA"/>
              </w:rPr>
            </w:pPr>
            <w:bookmarkStart w:id="0" w:name="_GoBack"/>
            <w:bookmarkEnd w:id="0"/>
            <w:r w:rsidRPr="00965CC8"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-54737</wp:posOffset>
                  </wp:positionH>
                  <wp:positionV relativeFrom="paragraph">
                    <wp:posOffset>158750</wp:posOffset>
                  </wp:positionV>
                  <wp:extent cx="2004187" cy="1952130"/>
                  <wp:effectExtent l="0" t="0" r="0" b="0"/>
                  <wp:wrapNone/>
                  <wp:docPr id="1" name="Picture 1" descr="C:\Users\j.alioto\Pictures\Alioto Ph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476798" name="Picture 1" descr="C:\Users\j.alioto\Pictures\Alioto Ph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7298" cy="195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318" w:type="dxa"/>
          </w:tcPr>
          <w:p w:rsidR="00AA0150">
            <w:pPr>
              <w:rPr>
                <w:rStyle w:val="DefaultParagraphFont"/>
                <w:rFonts w:ascii="Garamond" w:hAnsi="Garamond" w:eastAsiaTheme="minorHAnsi" w:cstheme="minorBidi"/>
                <w:sz w:val="24"/>
                <w:szCs w:val="22"/>
                <w:lang w:val="en-US" w:eastAsia="en-US" w:bidi="ar-SA"/>
              </w:rPr>
            </w:pPr>
          </w:p>
          <w:p w:rsidR="00AA0150">
            <w:pPr>
              <w:rPr>
                <w:rStyle w:val="DefaultParagraphFont"/>
                <w:rFonts w:ascii="Garamond" w:hAnsi="Garamond" w:eastAsiaTheme="minorHAnsi" w:cstheme="minorBidi"/>
                <w:sz w:val="24"/>
                <w:szCs w:val="22"/>
                <w:lang w:val="en-US" w:eastAsia="en-US" w:bidi="ar-SA"/>
              </w:rPr>
            </w:pPr>
          </w:p>
          <w:p w:rsidR="00AA0150" w:rsidRPr="00E92E63" w:rsidP="00AA0150">
            <w:pPr>
              <w:ind w:left="702"/>
              <w:rPr>
                <w:rStyle w:val="DefaultParagraphFont"/>
                <w:rFonts w:ascii="Garamond" w:hAnsi="Garamond" w:eastAsiaTheme="minorHAnsi" w:cstheme="minorBidi"/>
                <w:b/>
                <w:color w:val="9A3324"/>
                <w:sz w:val="44"/>
                <w:szCs w:val="22"/>
                <w:lang w:val="en-US" w:eastAsia="en-US" w:bidi="ar-SA"/>
              </w:rPr>
            </w:pPr>
            <w:r>
              <w:rPr>
                <w:rFonts w:ascii="Garamond" w:hAnsi="Garamond" w:eastAsiaTheme="minorHAnsi" w:cstheme="minorBidi"/>
                <w:b/>
                <w:color w:val="9A3324"/>
                <w:sz w:val="44"/>
                <w:szCs w:val="22"/>
                <w:lang w:val="en-US" w:eastAsia="en-US" w:bidi="ar-SA"/>
              </w:rPr>
              <w:t>Josephine L. Alioto</w:t>
            </w:r>
          </w:p>
          <w:p w:rsidR="002D2F5F" w:rsidP="00AA0150">
            <w:pPr>
              <w:ind w:left="702"/>
              <w:rPr>
                <w:rStyle w:val="DefaultParagraphFont"/>
                <w:rFonts w:ascii="Garamond" w:hAnsi="Garamond" w:eastAsiaTheme="minorHAnsi" w:cstheme="minorBidi"/>
                <w:sz w:val="24"/>
                <w:szCs w:val="22"/>
                <w:lang w:val="en-US" w:eastAsia="en-US" w:bidi="ar-SA"/>
              </w:rPr>
            </w:pPr>
            <w:r>
              <w:rPr>
                <w:rFonts w:ascii="Garamond" w:hAnsi="Garamond" w:eastAsiaTheme="minorHAnsi" w:cstheme="minorBidi"/>
                <w:sz w:val="24"/>
                <w:szCs w:val="22"/>
                <w:lang w:val="en-US" w:eastAsia="en-US" w:bidi="ar-SA"/>
              </w:rPr>
              <w:t>Trial Team Leader</w:t>
            </w:r>
          </w:p>
          <w:p w:rsidR="002D2F5F" w:rsidP="00AA0150">
            <w:pPr>
              <w:ind w:left="702"/>
              <w:rPr>
                <w:rStyle w:val="DefaultParagraphFont"/>
                <w:rFonts w:ascii="Garamond" w:hAnsi="Garamond" w:eastAsiaTheme="minorHAnsi" w:cstheme="minorBidi"/>
                <w:sz w:val="24"/>
                <w:szCs w:val="22"/>
                <w:lang w:val="en-US" w:eastAsia="en-US" w:bidi="ar-SA"/>
              </w:rPr>
            </w:pPr>
          </w:p>
          <w:p w:rsidR="00AA0150" w:rsidP="00AA0150">
            <w:pPr>
              <w:ind w:left="702"/>
              <w:rPr>
                <w:rStyle w:val="DefaultParagraphFont"/>
                <w:rFonts w:ascii="Garamond" w:hAnsi="Garamond" w:eastAsiaTheme="minorHAnsi" w:cstheme="minorBidi"/>
                <w:sz w:val="24"/>
                <w:szCs w:val="22"/>
                <w:lang w:val="en-US" w:eastAsia="en-US" w:bidi="ar-SA"/>
              </w:rPr>
            </w:pPr>
            <w:r>
              <w:rPr>
                <w:rFonts w:ascii="Garamond" w:hAnsi="Garamond" w:eastAsiaTheme="minorHAnsi" w:cstheme="minorBidi"/>
                <w:sz w:val="24"/>
                <w:szCs w:val="22"/>
                <w:lang w:val="en-US" w:eastAsia="en-US" w:bidi="ar-SA"/>
              </w:rPr>
              <w:t>20 Haight Street</w:t>
            </w:r>
            <w:r w:rsidR="00FD3586">
              <w:rPr>
                <w:rFonts w:ascii="Garamond" w:hAnsi="Garamond" w:eastAsiaTheme="minorHAnsi" w:cstheme="minorBidi"/>
                <w:sz w:val="24"/>
                <w:szCs w:val="22"/>
                <w:lang w:val="en-US" w:eastAsia="en-US" w:bidi="ar-SA"/>
              </w:rPr>
              <w:tab/>
            </w:r>
            <w:r w:rsidR="00FD3586">
              <w:rPr>
                <w:rFonts w:ascii="Garamond" w:hAnsi="Garamond" w:eastAsiaTheme="minorHAnsi" w:cstheme="minorBidi"/>
                <w:sz w:val="24"/>
                <w:szCs w:val="22"/>
                <w:lang w:val="en-US" w:eastAsia="en-US" w:bidi="ar-SA"/>
              </w:rPr>
              <w:tab/>
              <w:t>888-504-0157</w:t>
            </w:r>
            <w:r>
              <w:rPr>
                <w:rFonts w:ascii="Garamond" w:hAnsi="Garamond" w:eastAsiaTheme="minorHAnsi" w:cstheme="minorBidi"/>
                <w:sz w:val="24"/>
                <w:szCs w:val="22"/>
                <w:lang w:val="en-US" w:eastAsia="en-US" w:bidi="ar-SA"/>
              </w:rPr>
              <w:t xml:space="preserve"> phone</w:t>
            </w:r>
          </w:p>
          <w:p w:rsidR="00AA0150" w:rsidP="00AA0150">
            <w:pPr>
              <w:ind w:left="702"/>
              <w:rPr>
                <w:rStyle w:val="DefaultParagraphFont"/>
                <w:rFonts w:ascii="Garamond" w:hAnsi="Garamond" w:eastAsiaTheme="minorHAnsi" w:cstheme="minorBidi"/>
                <w:sz w:val="24"/>
                <w:szCs w:val="22"/>
                <w:lang w:val="en-US" w:eastAsia="en-US" w:bidi="ar-SA"/>
              </w:rPr>
            </w:pPr>
            <w:r>
              <w:rPr>
                <w:rFonts w:ascii="Garamond" w:hAnsi="Garamond" w:eastAsiaTheme="minorHAnsi" w:cstheme="minorBidi"/>
                <w:sz w:val="24"/>
                <w:szCs w:val="22"/>
                <w:lang w:val="en-US" w:eastAsia="en-US" w:bidi="ar-SA"/>
              </w:rPr>
              <w:t>San Francisco, CA 94102</w:t>
            </w:r>
            <w:r>
              <w:rPr>
                <w:rFonts w:ascii="Garamond" w:hAnsi="Garamond" w:eastAsiaTheme="minorHAnsi" w:cstheme="minorBidi"/>
                <w:sz w:val="24"/>
                <w:szCs w:val="22"/>
                <w:lang w:val="en-US" w:eastAsia="en-US" w:bidi="ar-SA"/>
              </w:rPr>
              <w:tab/>
            </w:r>
            <w:r w:rsidR="00FD3586">
              <w:rPr>
                <w:rFonts w:ascii="Garamond" w:hAnsi="Garamond" w:eastAsiaTheme="minorHAnsi" w:cstheme="minorBidi"/>
                <w:sz w:val="24"/>
                <w:szCs w:val="22"/>
                <w:lang w:val="en-US" w:eastAsia="en-US" w:bidi="ar-SA"/>
              </w:rPr>
              <w:t>415-771-5845 fax</w:t>
            </w:r>
          </w:p>
          <w:p w:rsidR="00AA0150" w:rsidP="00AA0150">
            <w:pPr>
              <w:ind w:left="702"/>
              <w:rPr>
                <w:rStyle w:val="DefaultParagraphFont"/>
                <w:rFonts w:ascii="Garamond" w:hAnsi="Garamond" w:eastAsiaTheme="minorHAnsi" w:cstheme="minorBidi"/>
                <w:sz w:val="24"/>
                <w:szCs w:val="22"/>
                <w:lang w:val="en-US" w:eastAsia="en-US" w:bidi="ar-SA"/>
              </w:rPr>
            </w:pPr>
          </w:p>
        </w:tc>
      </w:tr>
    </w:tbl>
    <w:p w:rsidR="00F207B8"/>
    <w:p w:rsidR="00F207B8" w:rsidRPr="00FD3586">
      <w:pPr>
        <w:rPr>
          <w:b/>
          <w:color w:val="9A3324"/>
          <w:sz w:val="40"/>
        </w:rPr>
      </w:pPr>
      <w:r w:rsidRPr="00FD3586">
        <w:rPr>
          <w:b/>
          <w:color w:val="9A3324"/>
          <w:sz w:val="40"/>
        </w:rPr>
        <w:t>Bio</w:t>
      </w:r>
    </w:p>
    <w:tbl>
      <w:tblPr>
        <w:tblStyle w:val="TableGrid"/>
        <w:tblW w:w="0" w:type="auto"/>
        <w:tblInd w:w="0" w:type="dxa"/>
        <w:tblBorders>
          <w:top w:val="nil"/>
          <w:left w:val="nil"/>
          <w:bottom w:val="nil"/>
          <w:right w:val="nil"/>
          <w:insideH w:val="single" w:sz="4" w:space="0" w:color="auto"/>
          <w:insideV w:val="nil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39"/>
        <w:gridCol w:w="3821"/>
      </w:tblGrid>
      <w:tr w:rsidTr="002D2F5F">
        <w:tblPrEx>
          <w:tblW w:w="0" w:type="auto"/>
          <w:tblInd w:w="0" w:type="dxa"/>
          <w:tblBorders>
            <w:top w:val="nil"/>
            <w:left w:val="nil"/>
            <w:bottom w:val="nil"/>
            <w:right w:val="nil"/>
            <w:insideH w:val="single" w:sz="4" w:space="0" w:color="auto"/>
            <w:insideV w:val="nil"/>
          </w:tblBorders>
          <w:tblCellMar>
            <w:top w:w="0" w:type="dxa"/>
            <w:left w:w="108" w:type="dxa"/>
            <w:bottom w:w="0" w:type="dxa"/>
            <w:right w:w="108" w:type="dxa"/>
          </w:tblCellMar>
          <w:tblLook w:val="04A0"/>
        </w:tblPrEx>
        <w:tc>
          <w:tcPr>
            <w:tcW w:w="5688" w:type="dxa"/>
          </w:tcPr>
          <w:p w:rsidR="00780A71" w:rsidP="00780A71">
            <w:pPr>
              <w:pStyle w:val="Normal0"/>
              <w:suppressAutoHyphens/>
              <w:rPr>
                <w:rStyle w:val="DefaultParagraphFont"/>
                <w:rFonts w:ascii="Times New Roman" w:eastAsia="SimSun" w:hAnsi="Times New Roman" w:cs="Times New Roman"/>
                <w:sz w:val="24"/>
                <w:szCs w:val="20"/>
                <w:lang w:val="en-US" w:eastAsia="en-US" w:bidi="ar-SA"/>
              </w:rPr>
            </w:pPr>
            <w:r>
              <w:rPr>
                <w:rFonts w:ascii="Times New Roman" w:eastAsia="SimSun" w:hAnsi="Times New Roman" w:cs="Times New Roman"/>
                <w:sz w:val="24"/>
                <w:szCs w:val="20"/>
                <w:lang w:val="en-US" w:eastAsia="en-US" w:bidi="ar-SA"/>
              </w:rPr>
              <w:t>Josephine is a native San Franciscan who is committed to advocating for those who have been oppress</w:t>
            </w:r>
            <w:r w:rsidR="00823A8C">
              <w:rPr>
                <w:rFonts w:ascii="Times New Roman" w:eastAsia="SimSun" w:hAnsi="Times New Roman" w:cs="Times New Roman"/>
                <w:sz w:val="24"/>
                <w:szCs w:val="20"/>
                <w:lang w:val="en-US" w:eastAsia="en-US" w:bidi="ar-SA"/>
              </w:rPr>
              <w:t xml:space="preserve">ed and neglected. </w:t>
            </w:r>
            <w:r w:rsidR="00FB116A">
              <w:rPr>
                <w:rFonts w:ascii="Times New Roman" w:eastAsia="SimSun" w:hAnsi="Times New Roman" w:cs="Times New Roman"/>
                <w:sz w:val="24"/>
                <w:szCs w:val="20"/>
                <w:lang w:val="en-US" w:eastAsia="en-US" w:bidi="ar-SA"/>
              </w:rPr>
              <w:t xml:space="preserve">Josephine’s </w:t>
            </w:r>
            <w:r w:rsidR="000145B8">
              <w:rPr>
                <w:rFonts w:ascii="Times New Roman" w:eastAsia="SimSun" w:hAnsi="Times New Roman" w:cs="Times New Roman"/>
                <w:sz w:val="24"/>
                <w:szCs w:val="20"/>
                <w:lang w:val="en-US" w:eastAsia="en-US" w:bidi="ar-SA"/>
              </w:rPr>
              <w:t>Team primarily</w:t>
            </w:r>
            <w:r>
              <w:rPr>
                <w:rFonts w:ascii="Times New Roman" w:eastAsia="SimSun" w:hAnsi="Times New Roman" w:cs="Times New Roman"/>
                <w:sz w:val="24"/>
                <w:szCs w:val="20"/>
                <w:lang w:val="en-US" w:eastAsia="en-US" w:bidi="ar-SA"/>
              </w:rPr>
              <w:t xml:space="preserve"> focuses on representing tenants that have suffered from personal injury and economic loss at the hands of exploit</w:t>
            </w:r>
            <w:r w:rsidR="00BD528A">
              <w:rPr>
                <w:rFonts w:ascii="Times New Roman" w:eastAsia="SimSun" w:hAnsi="Times New Roman" w:cs="Times New Roman"/>
                <w:sz w:val="24"/>
                <w:szCs w:val="20"/>
                <w:lang w:val="en-US" w:eastAsia="en-US" w:bidi="ar-SA"/>
              </w:rPr>
              <w:t>at</w:t>
            </w:r>
            <w:r>
              <w:rPr>
                <w:rFonts w:ascii="Times New Roman" w:eastAsia="SimSun" w:hAnsi="Times New Roman" w:cs="Times New Roman"/>
                <w:sz w:val="24"/>
                <w:szCs w:val="20"/>
                <w:lang w:val="en-US" w:eastAsia="en-US" w:bidi="ar-SA"/>
              </w:rPr>
              <w:t>ive landlords.  Her clients inclu</w:t>
            </w:r>
            <w:r w:rsidR="00823A8C">
              <w:rPr>
                <w:rFonts w:ascii="Times New Roman" w:eastAsia="SimSun" w:hAnsi="Times New Roman" w:cs="Times New Roman"/>
                <w:sz w:val="24"/>
                <w:szCs w:val="20"/>
                <w:lang w:val="en-US" w:eastAsia="en-US" w:bidi="ar-SA"/>
              </w:rPr>
              <w:t>de victims of verbal harassment, physical intimidation, and</w:t>
            </w:r>
            <w:r>
              <w:rPr>
                <w:rFonts w:ascii="Times New Roman" w:eastAsia="SimSun" w:hAnsi="Times New Roman" w:cs="Times New Roman"/>
                <w:sz w:val="24"/>
                <w:szCs w:val="20"/>
                <w:lang w:val="en-US" w:eastAsia="en-US" w:bidi="ar-SA"/>
              </w:rPr>
              <w:t xml:space="preserve"> severe habitability defects.  Josephine also represents victims of personal injury, toxic exposure, and discrimination. </w:t>
            </w:r>
          </w:p>
          <w:p w:rsidR="00E92E63" w:rsidP="00240FEE">
            <w:pPr>
              <w:pStyle w:val="NormalWeb"/>
              <w:spacing w:before="100" w:beforeAutospacing="1" w:after="100" w:afterAutospacing="1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  <w:r w:rsidRPr="00571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Josephine volunteers regularly in the area of eviction defense and has been recognized as an Outstanding Volunteer in Public Service by the Bar Association of San Francisco since 2012. </w:t>
            </w:r>
            <w:r w:rsidR="00823A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She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 also proudly s</w:t>
            </w:r>
            <w:r w:rsidRPr="00571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erves on the Board of Directors </w:t>
            </w:r>
            <w:r w:rsidR="00823A8C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of </w:t>
            </w:r>
            <w:r w:rsidRPr="00571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San Francisco’s Eviction Defense Collaborative</w:t>
            </w:r>
            <w:r w:rsidR="00240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 xml:space="preserve">, </w:t>
            </w:r>
            <w:r w:rsidRPr="00240FEE" w:rsidR="00240FE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 the first organization in the country to provide legal assistance to clients facing an eviction as part of a coordinated, single agency anti-displacement strategy</w:t>
            </w:r>
            <w:r w:rsidRPr="00571FC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  <w:t>.</w:t>
            </w:r>
          </w:p>
          <w:p w:rsidR="00A11F69" w:rsidP="00240FEE">
            <w:pPr>
              <w:pStyle w:val="NormalWeb"/>
              <w:spacing w:before="100" w:beforeAutospacing="1" w:after="100" w:afterAutospacing="1"/>
              <w:rPr>
                <w:rStyle w:val="DefaultParagraphFont"/>
                <w:rFonts w:ascii="Times New Roman" w:eastAsia="Times New Roman" w:hAnsi="Times New Roman" w:cs="Times New Roman"/>
                <w:sz w:val="24"/>
                <w:szCs w:val="24"/>
                <w:lang w:val="en-US" w:eastAsia="en-US" w:bidi="ar-SA"/>
              </w:rPr>
            </w:pPr>
          </w:p>
          <w:p w:rsidR="0085028D" w:rsidRPr="00FD3586" w:rsidP="008034C9">
            <w:pPr>
              <w:rPr>
                <w:rStyle w:val="DefaultParagraphFont"/>
                <w:rFonts w:ascii="Garamond" w:hAnsi="Garamond" w:eastAsiaTheme="minorHAnsi" w:cstheme="minorBidi"/>
                <w:sz w:val="24"/>
                <w:szCs w:val="22"/>
                <w:lang w:val="en-US" w:eastAsia="en-US" w:bidi="ar-SA"/>
              </w:rPr>
            </w:pPr>
          </w:p>
        </w:tc>
        <w:tc>
          <w:tcPr>
            <w:tcW w:w="3888" w:type="dxa"/>
          </w:tcPr>
          <w:p w:rsidR="00AA0150" w:rsidRPr="00FD3586">
            <w:pPr>
              <w:rPr>
                <w:rStyle w:val="DefaultParagraphFont"/>
                <w:rFonts w:ascii="Garamond" w:hAnsi="Garamond" w:eastAsiaTheme="minorHAnsi" w:cstheme="minorBidi"/>
                <w:b/>
                <w:color w:val="9A3324"/>
                <w:sz w:val="22"/>
                <w:szCs w:val="22"/>
                <w:lang w:val="en-US" w:eastAsia="en-US" w:bidi="ar-SA"/>
              </w:rPr>
            </w:pPr>
            <w:r w:rsidRPr="00FD3586">
              <w:rPr>
                <w:rFonts w:ascii="Garamond" w:hAnsi="Garamond" w:eastAsiaTheme="minorHAnsi" w:cstheme="minorBidi"/>
                <w:b/>
                <w:color w:val="9A3324"/>
                <w:sz w:val="22"/>
                <w:szCs w:val="22"/>
                <w:lang w:val="en-US" w:eastAsia="en-US" w:bidi="ar-SA"/>
              </w:rPr>
              <w:t>EDUCATION</w:t>
            </w:r>
          </w:p>
          <w:p w:rsidR="006C3C31" w:rsidRPr="00FD3586" w:rsidP="006C3C31">
            <w:pPr>
              <w:pStyle w:val="ListParagraph"/>
              <w:numPr>
                <w:ilvl w:val="0"/>
                <w:numId w:val="8"/>
              </w:numPr>
              <w:ind w:left="432" w:hanging="270"/>
              <w:contextualSpacing/>
              <w:rPr>
                <w:rStyle w:val="DefaultParagraphFont"/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  <w:t>University of</w:t>
            </w:r>
            <w:r w:rsidRPr="00FD3586" w:rsidR="00FD3586">
              <w:rPr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  <w:t xml:space="preserve"> San Francisco, </w:t>
            </w:r>
            <w:r>
              <w:rPr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  <w:t>School of Law</w:t>
            </w:r>
          </w:p>
          <w:p w:rsidR="006B7980" w:rsidRPr="00FD3586" w:rsidP="003C2F25">
            <w:pPr>
              <w:pStyle w:val="ListParagraph"/>
              <w:numPr>
                <w:ilvl w:val="0"/>
                <w:numId w:val="10"/>
              </w:numPr>
              <w:ind w:left="792" w:hanging="270"/>
              <w:contextualSpacing/>
              <w:rPr>
                <w:rStyle w:val="DefaultParagraphFont"/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</w:pPr>
            <w:r w:rsidRPr="00FD3586">
              <w:rPr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  <w:t xml:space="preserve">J.D. – </w:t>
            </w:r>
            <w:r w:rsidR="00780A71">
              <w:rPr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  <w:t>2011</w:t>
            </w:r>
          </w:p>
          <w:p w:rsidR="006B7980" w:rsidRPr="00FD3586" w:rsidP="006B7980">
            <w:pPr>
              <w:pStyle w:val="ListParagraph"/>
              <w:numPr>
                <w:ilvl w:val="0"/>
                <w:numId w:val="14"/>
              </w:numPr>
              <w:ind w:left="432" w:hanging="289"/>
              <w:contextualSpacing/>
              <w:rPr>
                <w:rStyle w:val="DefaultParagraphFont"/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</w:pPr>
            <w:r w:rsidRPr="00FD3586">
              <w:rPr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  <w:t>University of California</w:t>
            </w:r>
            <w:r w:rsidR="00780A71">
              <w:rPr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  <w:t>, Davis</w:t>
            </w:r>
          </w:p>
          <w:p w:rsidR="006B7980" w:rsidRPr="00FD3586" w:rsidP="003C2F25">
            <w:pPr>
              <w:pStyle w:val="ListParagraph"/>
              <w:numPr>
                <w:ilvl w:val="0"/>
                <w:numId w:val="10"/>
              </w:numPr>
              <w:ind w:left="792" w:hanging="270"/>
              <w:contextualSpacing/>
              <w:rPr>
                <w:rStyle w:val="DefaultParagraphFont"/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</w:pPr>
            <w:r w:rsidRPr="00FD3586">
              <w:rPr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  <w:t xml:space="preserve">B.A. - </w:t>
            </w:r>
            <w:r w:rsidR="00780A71">
              <w:rPr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  <w:t>2008</w:t>
            </w:r>
          </w:p>
          <w:p w:rsidR="00DD0D06" w:rsidRPr="00FD3586" w:rsidP="00D937A8">
            <w:pPr>
              <w:pStyle w:val="ListParagraph"/>
              <w:numPr>
                <w:ilvl w:val="0"/>
                <w:numId w:val="10"/>
              </w:numPr>
              <w:ind w:left="792" w:hanging="270"/>
              <w:contextualSpacing/>
              <w:rPr>
                <w:rStyle w:val="DefaultParagraphFont"/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  <w:t>Major: Sociology</w:t>
            </w:r>
          </w:p>
          <w:p w:rsidR="00D937A8" w:rsidRPr="00FD3586" w:rsidP="00D937A8">
            <w:pPr>
              <w:rPr>
                <w:rStyle w:val="DefaultParagraphFont"/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</w:pPr>
          </w:p>
          <w:p w:rsidR="00DD0D06" w:rsidRPr="00FD3586" w:rsidP="00DD0D06">
            <w:pPr>
              <w:rPr>
                <w:rStyle w:val="DefaultParagraphFont"/>
                <w:rFonts w:ascii="Garamond" w:hAnsi="Garamond" w:eastAsiaTheme="minorHAnsi" w:cstheme="minorBidi"/>
                <w:b/>
                <w:color w:val="9A3324"/>
                <w:sz w:val="22"/>
                <w:szCs w:val="22"/>
                <w:lang w:val="en-US" w:eastAsia="en-US" w:bidi="ar-SA"/>
              </w:rPr>
            </w:pPr>
            <w:r w:rsidRPr="00FD3586">
              <w:rPr>
                <w:rFonts w:ascii="Garamond" w:hAnsi="Garamond" w:eastAsiaTheme="minorHAnsi" w:cstheme="minorBidi"/>
                <w:b/>
                <w:color w:val="9A3324"/>
                <w:sz w:val="22"/>
                <w:szCs w:val="22"/>
                <w:lang w:val="en-US" w:eastAsia="en-US" w:bidi="ar-SA"/>
              </w:rPr>
              <w:t>BAR ADMISSIONS</w:t>
            </w:r>
          </w:p>
          <w:p w:rsidR="00DD0D06" w:rsidRPr="00FD3586" w:rsidP="00DD0D06">
            <w:pPr>
              <w:pStyle w:val="ListParagraph"/>
              <w:numPr>
                <w:ilvl w:val="0"/>
                <w:numId w:val="8"/>
              </w:numPr>
              <w:ind w:left="720" w:hanging="360"/>
              <w:contextualSpacing/>
              <w:rPr>
                <w:rStyle w:val="DefaultParagraphFont"/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</w:pPr>
            <w:r w:rsidRPr="00FD3586">
              <w:rPr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  <w:t xml:space="preserve">California, </w:t>
            </w:r>
            <w:r w:rsidR="00780A71">
              <w:rPr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  <w:t>2012</w:t>
            </w:r>
          </w:p>
          <w:p w:rsidR="00DD0D06" w:rsidRPr="00FD3586" w:rsidP="00780A71">
            <w:pPr>
              <w:pStyle w:val="ListParagraph"/>
              <w:ind w:left="720"/>
              <w:contextualSpacing/>
              <w:rPr>
                <w:rStyle w:val="DefaultParagraphFont"/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</w:pPr>
          </w:p>
          <w:p w:rsidR="00D937A8" w:rsidRPr="00FD3586" w:rsidP="00D937A8">
            <w:pPr>
              <w:rPr>
                <w:rStyle w:val="DefaultParagraphFont"/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</w:pPr>
          </w:p>
          <w:p w:rsidR="00DD0D06" w:rsidRPr="00FD3586" w:rsidP="00D937A8">
            <w:pPr>
              <w:rPr>
                <w:rStyle w:val="DefaultParagraphFont"/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</w:pPr>
            <w:r w:rsidRPr="00FD3586">
              <w:rPr>
                <w:rFonts w:ascii="Garamond" w:hAnsi="Garamond" w:eastAsiaTheme="minorHAnsi" w:cstheme="minorBidi"/>
                <w:b/>
                <w:color w:val="9A3324"/>
                <w:sz w:val="22"/>
                <w:szCs w:val="22"/>
                <w:lang w:val="en-US" w:eastAsia="en-US" w:bidi="ar-SA"/>
              </w:rPr>
              <w:t>AREAS OF PRACTICE</w:t>
            </w:r>
          </w:p>
          <w:p w:rsidR="00780A71" w:rsidRPr="006341CC" w:rsidP="006341CC">
            <w:pPr>
              <w:pStyle w:val="ListParagraph"/>
              <w:numPr>
                <w:ilvl w:val="0"/>
                <w:numId w:val="11"/>
              </w:numPr>
              <w:ind w:left="720" w:hanging="360"/>
              <w:contextualSpacing/>
              <w:rPr>
                <w:rStyle w:val="DefaultParagraphFont"/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</w:pPr>
            <w:r>
              <w:rPr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  <w:t>Wrongful Eviction</w:t>
            </w:r>
          </w:p>
          <w:p w:rsidR="00DD0D06" w:rsidRPr="00FD3586" w:rsidP="00DD0D06">
            <w:pPr>
              <w:pStyle w:val="ListParagraph"/>
              <w:numPr>
                <w:ilvl w:val="0"/>
                <w:numId w:val="11"/>
              </w:numPr>
              <w:ind w:left="720" w:hanging="360"/>
              <w:contextualSpacing/>
              <w:rPr>
                <w:rStyle w:val="DefaultParagraphFont"/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</w:pPr>
            <w:r w:rsidRPr="00FD3586">
              <w:rPr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  <w:t>Dangerous Property</w:t>
            </w:r>
          </w:p>
          <w:p w:rsidR="00DD0D06" w:rsidRPr="006341CC" w:rsidP="006341CC">
            <w:pPr>
              <w:pStyle w:val="ListParagraph"/>
              <w:numPr>
                <w:ilvl w:val="0"/>
                <w:numId w:val="11"/>
              </w:numPr>
              <w:ind w:left="720" w:hanging="360"/>
              <w:contextualSpacing/>
              <w:rPr>
                <w:rStyle w:val="DefaultParagraphFont"/>
                <w:rFonts w:ascii="Garamond" w:hAnsi="Garamond" w:eastAsiaTheme="minorHAnsi" w:cstheme="minorBidi"/>
                <w:sz w:val="24"/>
                <w:szCs w:val="22"/>
                <w:lang w:val="en-US" w:eastAsia="en-US" w:bidi="ar-SA"/>
              </w:rPr>
            </w:pPr>
            <w:r>
              <w:rPr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  <w:t xml:space="preserve">Toxic </w:t>
            </w:r>
            <w:r w:rsidR="006341CC">
              <w:rPr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  <w:t>Exposure</w:t>
            </w:r>
          </w:p>
          <w:p w:rsidR="006341CC" w:rsidRPr="00FD3586" w:rsidP="006341CC">
            <w:pPr>
              <w:pStyle w:val="ListParagraph"/>
              <w:numPr>
                <w:ilvl w:val="0"/>
                <w:numId w:val="11"/>
              </w:numPr>
              <w:ind w:left="720" w:hanging="360"/>
              <w:contextualSpacing/>
              <w:rPr>
                <w:rStyle w:val="DefaultParagraphFont"/>
                <w:rFonts w:ascii="Garamond" w:hAnsi="Garamond" w:eastAsiaTheme="minorHAnsi" w:cstheme="minorBidi"/>
                <w:sz w:val="24"/>
                <w:szCs w:val="22"/>
                <w:lang w:val="en-US" w:eastAsia="en-US" w:bidi="ar-SA"/>
              </w:rPr>
            </w:pPr>
            <w:r>
              <w:rPr>
                <w:rFonts w:ascii="Garamond" w:hAnsi="Garamond" w:eastAsiaTheme="minorHAnsi" w:cstheme="minorBidi"/>
                <w:sz w:val="22"/>
                <w:szCs w:val="22"/>
                <w:lang w:val="en-US" w:eastAsia="en-US" w:bidi="ar-SA"/>
              </w:rPr>
              <w:t>Discrimination</w:t>
            </w:r>
          </w:p>
        </w:tc>
      </w:tr>
    </w:tbl>
    <w:p w:rsidR="00E92E63" w:rsidRPr="00780A71" w:rsidP="00780A71">
      <w:pPr>
        <w:rPr>
          <w:b/>
          <w:color w:val="9A3324"/>
        </w:rPr>
      </w:pPr>
      <w:r w:rsidRPr="000F616D">
        <w:rPr>
          <w:rStyle w:val="IntenseReference"/>
        </w:rPr>
        <w:t>Professional Associations and Memberships</w:t>
      </w:r>
    </w:p>
    <w:p w:rsidR="0085028D" w:rsidP="00185E68">
      <w:pPr>
        <w:pStyle w:val="ListParagraph"/>
        <w:numPr>
          <w:ilvl w:val="0"/>
          <w:numId w:val="12"/>
        </w:numPr>
        <w:ind w:left="450" w:hanging="270"/>
      </w:pPr>
      <w:r>
        <w:t>San Francisco Trial Lawyers Association, Diversity Committee</w:t>
      </w:r>
    </w:p>
    <w:p w:rsidR="00780A71" w:rsidP="00185E68">
      <w:pPr>
        <w:pStyle w:val="ListParagraph"/>
        <w:numPr>
          <w:ilvl w:val="0"/>
          <w:numId w:val="12"/>
        </w:numPr>
        <w:ind w:left="450" w:hanging="270"/>
      </w:pPr>
      <w:r>
        <w:t>Consumer Attorneys of California</w:t>
      </w:r>
    </w:p>
    <w:p w:rsidR="000F616D" w:rsidP="0085028D">
      <w:pPr>
        <w:pStyle w:val="ListParagraph"/>
        <w:ind w:left="450"/>
      </w:pPr>
    </w:p>
    <w:p w:rsidR="00122558" w:rsidP="00122558"/>
    <w:p w:rsidR="000659F5" w:rsidRPr="000F616D" w:rsidP="000659F5">
      <w:pPr>
        <w:rPr>
          <w:rStyle w:val="IntenseReference"/>
        </w:rPr>
      </w:pPr>
      <w:r>
        <w:rPr>
          <w:rStyle w:val="IntenseReference"/>
        </w:rPr>
        <w:t>Honors and Awards</w:t>
      </w:r>
    </w:p>
    <w:p w:rsidR="00780A71" w:rsidP="00780A71">
      <w:pPr>
        <w:pStyle w:val="ListParagraph"/>
        <w:numPr>
          <w:ilvl w:val="0"/>
          <w:numId w:val="12"/>
        </w:numPr>
        <w:ind w:left="450" w:hanging="270"/>
      </w:pPr>
      <w:r w:rsidRPr="006341CC">
        <w:t xml:space="preserve">Outstanding Volunteer </w:t>
      </w:r>
      <w:r w:rsidR="0085028D">
        <w:t>in Public Service</w:t>
      </w:r>
      <w:r w:rsidRPr="006341CC">
        <w:t>, Ba</w:t>
      </w:r>
      <w:r>
        <w:t>r Association of San Francisco</w:t>
      </w:r>
      <w:r w:rsidRPr="006341CC">
        <w:t xml:space="preserve">, </w:t>
      </w:r>
      <w:r>
        <w:t>2012-2018</w:t>
      </w:r>
    </w:p>
    <w:p w:rsidR="006341CC" w:rsidP="00780A71">
      <w:pPr>
        <w:pStyle w:val="ListParagraph"/>
        <w:numPr>
          <w:ilvl w:val="0"/>
          <w:numId w:val="12"/>
        </w:numPr>
        <w:ind w:left="450" w:hanging="270"/>
      </w:pPr>
      <w:r>
        <w:t>Volunteer Appreciation Award, AIDS Legal Referral Panel, 2014</w:t>
      </w:r>
    </w:p>
    <w:p w:rsidR="006341CC" w:rsidP="00780A71">
      <w:pPr>
        <w:pStyle w:val="ListParagraph"/>
        <w:numPr>
          <w:ilvl w:val="0"/>
          <w:numId w:val="12"/>
        </w:numPr>
        <w:ind w:left="450" w:hanging="270"/>
      </w:pPr>
      <w:r w:rsidRPr="006341CC">
        <w:t>Avvo Superb Rating 10.0</w:t>
      </w:r>
    </w:p>
    <w:p w:rsidR="000659F5" w:rsidP="006341CC">
      <w:pPr>
        <w:pStyle w:val="ListParagraph"/>
        <w:ind w:left="450"/>
      </w:pPr>
    </w:p>
    <w:p w:rsidR="000659F5" w:rsidP="00122558"/>
    <w:p w:rsidR="00D937A8" w:rsidRPr="000F616D" w:rsidP="00D937A8">
      <w:pPr>
        <w:rPr>
          <w:rStyle w:val="IntenseReference"/>
        </w:rPr>
      </w:pPr>
      <w:r>
        <w:rPr>
          <w:rStyle w:val="IntenseReference"/>
        </w:rPr>
        <w:t>Publications</w:t>
      </w:r>
    </w:p>
    <w:p w:rsidR="00823A8C" w:rsidP="00D937A8">
      <w:pPr>
        <w:pStyle w:val="ListParagraph"/>
        <w:numPr>
          <w:ilvl w:val="0"/>
          <w:numId w:val="13"/>
        </w:numPr>
      </w:pPr>
      <w:r>
        <w:t>“</w:t>
      </w:r>
      <w:r w:rsidRPr="00823A8C">
        <w:t>The Evolution of Tenant Harassment Statutes</w:t>
      </w:r>
      <w:r>
        <w:t>”</w:t>
      </w:r>
      <w:r w:rsidRPr="00823A8C">
        <w:t>, Plaintiff Magazine, 2015</w:t>
      </w:r>
    </w:p>
    <w:p w:rsidR="00D937A8" w:rsidP="00D937A8">
      <w:pPr>
        <w:pStyle w:val="ListParagraph"/>
        <w:numPr>
          <w:ilvl w:val="0"/>
          <w:numId w:val="13"/>
        </w:numPr>
      </w:pPr>
      <w:r>
        <w:t>“</w:t>
      </w:r>
      <w:r w:rsidR="00823A8C">
        <w:t>The Rent Control Revolution</w:t>
      </w:r>
      <w:r>
        <w:t>”</w:t>
      </w:r>
      <w:r w:rsidR="00823A8C">
        <w:t>, Plaintiff Magazine, 2017</w:t>
      </w:r>
    </w:p>
    <w:p w:rsidR="000659F5" w:rsidP="00823A8C">
      <w:pPr>
        <w:pStyle w:val="ListParagraph"/>
      </w:pPr>
    </w:p>
    <w:p w:rsidR="007F0D4E" w:rsidP="00122558"/>
    <w:p w:rsidR="00B50BCA" w:rsidRPr="00780A71" w:rsidP="00780A71">
      <w:pPr>
        <w:rPr>
          <w:b/>
          <w:color w:val="9A3324"/>
        </w:rPr>
      </w:pPr>
      <w:r w:rsidRPr="000F616D">
        <w:rPr>
          <w:rStyle w:val="IntenseReference"/>
        </w:rPr>
        <w:t>Speaking Engagements</w:t>
      </w:r>
    </w:p>
    <w:p w:rsidR="00823A8C" w:rsidP="00D937A8">
      <w:pPr>
        <w:pStyle w:val="ListParagraph"/>
        <w:numPr>
          <w:ilvl w:val="0"/>
          <w:numId w:val="13"/>
        </w:numPr>
      </w:pPr>
      <w:r w:rsidRPr="00823A8C">
        <w:t>SFTLA New Lawyers Division Ski and CLE, “Tenant Harassment: Obtaining Treble Damages and Attorney Fees Under Local Rent Ordinances</w:t>
      </w:r>
      <w:r>
        <w:t>” Speaker, 2015.</w:t>
      </w:r>
    </w:p>
    <w:p w:rsidR="00E92E63" w:rsidP="00D937A8">
      <w:pPr>
        <w:pStyle w:val="ListParagraph"/>
        <w:numPr>
          <w:ilvl w:val="0"/>
          <w:numId w:val="13"/>
        </w:numPr>
      </w:pPr>
      <w:r>
        <w:t>SFTLA New Lawyers Division Ski and CLE, “</w:t>
      </w:r>
      <w:r w:rsidR="00823A8C">
        <w:t>Updates in Landlord/Tenant Law” Speaker, 2018.</w:t>
      </w:r>
    </w:p>
    <w:p w:rsidR="007F0D4E" w:rsidP="00F734DA">
      <w:pPr>
        <w:pStyle w:val="ListParagraph"/>
        <w:numPr>
          <w:ilvl w:val="0"/>
          <w:numId w:val="13"/>
        </w:numPr>
      </w:pPr>
      <w:r>
        <w:t>SFTLA</w:t>
      </w:r>
      <w:r w:rsidR="00553489">
        <w:t xml:space="preserve"> </w:t>
      </w:r>
      <w:r w:rsidRPr="00553489" w:rsidR="00553489">
        <w:t>Girl Power: Female Attorneys Blazing Their Own Trials</w:t>
      </w:r>
      <w:r w:rsidR="00553489">
        <w:t xml:space="preserve"> </w:t>
      </w:r>
      <w:r>
        <w:t>CLE, “</w:t>
      </w:r>
      <w:r w:rsidRPr="00823A8C">
        <w:t>Knowing Your Worth: You're Never Too Young (Or Old) To Reinvent Yourself And Your Career Path</w:t>
      </w:r>
      <w:r>
        <w:t>” Speaker, 2018.</w:t>
      </w:r>
    </w:p>
    <w:p w:rsidR="00E92E63" w:rsidP="00780A71">
      <w:pPr>
        <w:pStyle w:val="ListParagraph"/>
      </w:pPr>
    </w:p>
    <w:p w:rsidR="007F0D4E" w:rsidP="007F0D4E"/>
    <w:p w:rsidR="00122558" w:rsidRPr="000F616D" w:rsidP="00122558">
      <w:pPr>
        <w:rPr>
          <w:rStyle w:val="IntenseReference"/>
        </w:rPr>
      </w:pPr>
      <w:r>
        <w:rPr>
          <w:rStyle w:val="IntenseReference"/>
        </w:rPr>
        <w:t>Pro Bono Activities</w:t>
      </w:r>
    </w:p>
    <w:p w:rsidR="00780A71" w:rsidP="00780A71">
      <w:pPr>
        <w:pStyle w:val="ListParagraph"/>
        <w:numPr>
          <w:ilvl w:val="0"/>
          <w:numId w:val="13"/>
        </w:numPr>
      </w:pPr>
      <w:r>
        <w:t>Eviction Defense Collaborative, Board of Directors</w:t>
      </w:r>
    </w:p>
    <w:p w:rsidR="00C70450" w:rsidP="00780A71">
      <w:pPr>
        <w:pStyle w:val="ListParagraph"/>
        <w:numPr>
          <w:ilvl w:val="0"/>
          <w:numId w:val="13"/>
        </w:numPr>
      </w:pPr>
      <w:r w:rsidRPr="00C70450">
        <w:t xml:space="preserve">Bar Association of San Francisco, </w:t>
      </w:r>
      <w:r>
        <w:t>Justice and Diversity Center</w:t>
      </w:r>
      <w:r w:rsidRPr="00C70450">
        <w:t>, Volunteer</w:t>
      </w:r>
    </w:p>
    <w:p w:rsidR="003C1F8B" w:rsidP="00823A8C">
      <w:pPr>
        <w:pStyle w:val="ListParagraph"/>
      </w:pPr>
    </w:p>
    <w:p w:rsidR="000F616D" w:rsidP="00122558"/>
    <w:sectPr w:rsidSect="005C306A">
      <w:headerReference w:type="default" r:id="rId5"/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E4E61" w:rsidP="000E4E61">
    <w:pPr>
      <w:pStyle w:val="Footer"/>
      <w:rPr>
        <w:b/>
        <w:sz w:val="16"/>
      </w:rPr>
    </w:pPr>
  </w:p>
  <w:p w:rsidR="000E4E61" w:rsidP="000E4E61">
    <w:pPr>
      <w:pStyle w:val="Footer"/>
      <w:rPr>
        <w:b/>
        <w:sz w:val="16"/>
      </w:rPr>
    </w:pPr>
  </w:p>
  <w:p w:rsidR="00A34645" w:rsidRPr="00435141" w:rsidP="000E4E61">
    <w:pPr>
      <w:pStyle w:val="Footer"/>
      <w:rPr>
        <w:sz w:val="16"/>
      </w:rPr>
    </w:pPr>
    <w:r w:rsidRPr="00E37467">
      <w:rPr>
        <w:b/>
        <w:sz w:val="16"/>
      </w:rPr>
      <w:t>THE VEEN FIRM, PC</w:t>
    </w:r>
    <w:r w:rsidRPr="00A34645">
      <w:rPr>
        <w:sz w:val="16"/>
      </w:rPr>
      <w:t xml:space="preserve">   </w:t>
    </w:r>
    <w:r>
      <w:rPr>
        <w:sz w:val="16"/>
      </w:rPr>
      <w:t>20 Haight Street</w:t>
    </w:r>
    <w:r w:rsidRPr="00A34645">
      <w:rPr>
        <w:sz w:val="16"/>
      </w:rPr>
      <w:t>, San Francisco, CA 94102</w:t>
    </w:r>
    <w:r w:rsidRPr="00A34645">
      <w:rPr>
        <w:sz w:val="16"/>
      </w:rPr>
      <w:tab/>
    </w:r>
    <w:r>
      <w:rPr>
        <w:sz w:val="16"/>
      </w:rPr>
      <w:tab/>
    </w:r>
    <w:r w:rsidRPr="00A34645">
      <w:rPr>
        <w:sz w:val="16"/>
      </w:rPr>
      <w:t>www.veenfirm.com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D7AC2" w:rsidP="00BA4C20">
    <w:pPr>
      <w:pStyle w:val="Header"/>
      <w:ind w:hanging="90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center</wp:align>
          </wp:positionH>
          <wp:positionV relativeFrom="paragraph">
            <wp:posOffset>-22225</wp:posOffset>
          </wp:positionV>
          <wp:extent cx="6775704" cy="813816"/>
          <wp:effectExtent l="0" t="0" r="6350" b="571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163174" name="BioPDFHeader_01_150dpi.jpg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75704" cy="813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D7AC2">
    <w:pPr>
      <w:pStyle w:val="Header"/>
    </w:pPr>
  </w:p>
  <w:p w:rsidR="00CD7AC2">
    <w:pPr>
      <w:pStyle w:val="Header"/>
    </w:pPr>
  </w:p>
  <w:p w:rsidR="00CD7AC2">
    <w:pPr>
      <w:pStyle w:val="Header"/>
    </w:pPr>
  </w:p>
  <w:p w:rsidR="00CD7AC2">
    <w:pPr>
      <w:pStyle w:val="Header"/>
    </w:pPr>
  </w:p>
  <w:p w:rsidR="00CD7A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FE2579"/>
    <w:multiLevelType w:val="hybridMultilevel"/>
    <w:tmpl w:val="85E8B8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16F6D"/>
    <w:multiLevelType w:val="hybridMultilevel"/>
    <w:tmpl w:val="0C8235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2579AA"/>
    <w:multiLevelType w:val="hybridMultilevel"/>
    <w:tmpl w:val="62E6857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F08F6"/>
    <w:multiLevelType w:val="hybridMultilevel"/>
    <w:tmpl w:val="CC00A63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CC2ACB"/>
    <w:multiLevelType w:val="hybridMultilevel"/>
    <w:tmpl w:val="10DAC0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E900ED"/>
    <w:multiLevelType w:val="hybridMultilevel"/>
    <w:tmpl w:val="54ACA2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9746B9"/>
    <w:multiLevelType w:val="hybridMultilevel"/>
    <w:tmpl w:val="91E22FE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DB4BB4"/>
    <w:multiLevelType w:val="hybridMultilevel"/>
    <w:tmpl w:val="1DDCDF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AD51EE"/>
    <w:multiLevelType w:val="hybridMultilevel"/>
    <w:tmpl w:val="9DE272B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5775DE"/>
    <w:multiLevelType w:val="hybridMultilevel"/>
    <w:tmpl w:val="3AA67334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BA2DC1"/>
    <w:multiLevelType w:val="hybridMultilevel"/>
    <w:tmpl w:val="0110409E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F0851E0"/>
    <w:multiLevelType w:val="hybridMultilevel"/>
    <w:tmpl w:val="A5180EB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773854"/>
    <w:multiLevelType w:val="hybridMultilevel"/>
    <w:tmpl w:val="50F09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527E7D"/>
    <w:multiLevelType w:val="hybridMultilevel"/>
    <w:tmpl w:val="94C85C4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4"/>
  </w:num>
  <w:num w:numId="9">
    <w:abstractNumId w:val="6"/>
  </w:num>
  <w:num w:numId="10">
    <w:abstractNumId w:val="9"/>
  </w:num>
  <w:num w:numId="11">
    <w:abstractNumId w:val="13"/>
  </w:num>
  <w:num w:numId="12">
    <w:abstractNumId w:val="3"/>
  </w:num>
  <w:num w:numId="13">
    <w:abstractNumId w:val="8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08B0A39-E7D1-4976-96E9-0F0A2988E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Garamond" w:hAnsi="Garamond" w:eastAsiaTheme="minorHAns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349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D7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7AC2"/>
  </w:style>
  <w:style w:type="paragraph" w:styleId="Footer">
    <w:name w:val="footer"/>
    <w:basedOn w:val="Normal"/>
    <w:link w:val="FooterChar"/>
    <w:uiPriority w:val="99"/>
    <w:unhideWhenUsed/>
    <w:rsid w:val="00CD7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7AC2"/>
  </w:style>
  <w:style w:type="table" w:styleId="TableGrid">
    <w:name w:val="Table Grid"/>
    <w:basedOn w:val="TableNormal"/>
    <w:uiPriority w:val="59"/>
    <w:rsid w:val="00AA01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IntenseReference">
    <w:name w:val="Intense Reference"/>
    <w:aliases w:val="Veen Firm Red - 154-51-36"/>
    <w:uiPriority w:val="32"/>
    <w:qFormat/>
    <w:rsid w:val="00305B58"/>
    <w:rPr>
      <w:b/>
      <w:color w:val="9A3324"/>
    </w:rPr>
  </w:style>
  <w:style w:type="paragraph" w:styleId="NormalWeb">
    <w:name w:val="Normal (Web)"/>
    <w:basedOn w:val="Normal"/>
    <w:uiPriority w:val="99"/>
    <w:unhideWhenUsed/>
    <w:rsid w:val="00E92E63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63B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63B2"/>
    <w:rPr>
      <w:rFonts w:ascii="Tahoma" w:hAnsi="Tahoma" w:cs="Tahoma"/>
      <w:sz w:val="16"/>
      <w:szCs w:val="16"/>
    </w:rPr>
  </w:style>
  <w:style w:type="paragraph" w:customStyle="1" w:styleId="Normal0">
    <w:name w:val="@Normal"/>
    <w:rsid w:val="00780A71"/>
    <w:pPr>
      <w:suppressAutoHyphens/>
    </w:pPr>
    <w:rPr>
      <w:rFonts w:ascii="Times New Roman" w:eastAsia="SimSun" w:hAnsi="Times New Roman" w:cs="Times New Roman"/>
      <w:szCs w:val="20"/>
    </w:rPr>
  </w:style>
  <w:style w:type="paragraph" w:customStyle="1" w:styleId="10spCentered">
    <w:name w:val="_1.0sp Centered"/>
    <w:basedOn w:val="Normal0"/>
    <w:rsid w:val="00780A71"/>
    <w:pPr>
      <w:spacing w:after="24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2019-11-19T19:50:23Z</dcterms:created>
  <dcterms:modified xsi:type="dcterms:W3CDTF">2019-11-19T19:50:23Z</dcterms:modified>
</cp:coreProperties>
</file>